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Surveyor to Resign – Conflict of Interest</w:t>
      </w:r>
    </w:p>
    <w:p>
      <w:pPr>
        <w:spacing w:after="320"/>
      </w:pPr>
      <w:r>
        <w:rPr>
          <w:i/>
          <w:color w:val="5D6670"/>
        </w:rPr>
        <w:t>This document may be required when you believe your appointed surveyor has a conflict of interest that undermines their independence, contrary to professional obligations (such as RICS guidance), and are therefore requesting resignation so a replacement can be appointed under the Party Wall etc. Act 1996.</w:t>
      </w:r>
    </w:p>
    <w:p>
      <w:pPr>
        <w:spacing w:after="200"/>
      </w:pPr>
      <w:r>
        <w:rPr>
          <w:b/>
          <w:color w:val="6D7A43"/>
          <w:sz w:val="18"/>
        </w:rPr>
        <w:t>TEMPLATE</w:t>
      </w:r>
    </w:p>
    <w:p>
      <w:pPr>
        <w:spacing w:after="140"/>
      </w:pPr>
      <w:r>
        <w:rPr>
          <w:b/>
          <w:color w:val="17324D"/>
        </w:rPr>
        <w:t>Subject: Conflict of Interest – Request for Resignation</w:t>
      </w:r>
    </w:p>
    <w:p>
      <w:pPr>
        <w:spacing w:after="140"/>
      </w:pPr>
      <w:r>
        <w:t>Dear [Surveyor],</w:t>
      </w:r>
    </w:p>
    <w:p>
      <w:pPr>
        <w:spacing w:after="140"/>
      </w:pPr>
      <w:r>
        <w:t>It has come to my attention that your actions have given rise to a conflict of interest in breach of RICS guidance, which requires surveyors acting as dispute resolvers to avoid conflicts and, where they arise, to step down.</w:t>
      </w:r>
    </w:p>
    <w:p>
      <w:pPr>
        <w:spacing w:after="140"/>
      </w:pPr>
      <w:r>
        <w:t>In light of this, I request that you resign as my appointed surveyor with immediate effect so that I may appoint a replacement in accordance with the Act.</w:t>
      </w:r>
    </w:p>
    <w:p>
      <w:pPr>
        <w:spacing w:after="140"/>
      </w:pPr>
      <w:r>
        <w:t>Failure to act as per my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[Building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