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Access</w:t>
      </w:r>
    </w:p>
    <w:p>
      <w:pPr>
        <w:spacing w:after="320"/>
      </w:pPr>
      <w:r>
        <w:rPr>
          <w:i/>
          <w:color w:val="5D6670"/>
        </w:rPr>
        <w:t>This notice is required when you need lawful access onto an adjoining owner’s land to carry out works permitted by the Party Wall etc. Act 1996, such as inspection or construction, and must give advance notice before exercising that right under section 8.</w:t>
      </w:r>
    </w:p>
    <w:p>
      <w:pPr>
        <w:spacing w:after="200"/>
      </w:pPr>
      <w:r>
        <w:rPr>
          <w:b/>
          <w:color w:val="6D7A43"/>
          <w:sz w:val="18"/>
        </w:rPr>
        <w:t>TEMPLATE</w:t>
      </w:r>
    </w:p>
    <w:p>
      <w:pPr>
        <w:spacing w:after="140"/>
      </w:pPr>
      <w:r>
        <w:rPr>
          <w:b/>
          <w:color w:val="17324D"/>
        </w:rPr>
        <w:t>Subject: Notice of Access – Section 8 Party Wall etc. Act 1996</w:t>
      </w:r>
    </w:p>
    <w:p>
      <w:pPr>
        <w:spacing w:after="140"/>
      </w:pPr>
      <w:r>
        <w:t>Dear [Adjoining Owner],</w:t>
      </w:r>
    </w:p>
    <w:p>
      <w:pPr>
        <w:spacing w:after="140"/>
      </w:pPr>
      <w:r>
        <w:t>In accordance with section 8 of the Party Wall etc. Act 1996, I hereby give you notice that access will be required to your property at [address] on [date(s)] between [time(s)] to undertake works authorised under the Act.</w:t>
      </w:r>
    </w:p>
    <w:p>
      <w:pPr>
        <w:spacing w:after="140"/>
      </w:pPr>
      <w:r>
        <w:t>Reasonable steps will be taken to minimise inconvenience, and your property will be protected during access.</w:t>
      </w:r>
    </w:p>
    <w:p>
      <w:pPr>
        <w:spacing w:after="140"/>
      </w:pPr>
      <w:r>
        <w:t>Yours faithfully,</w:t>
      </w:r>
    </w:p>
    <w:p>
      <w:pPr>
        <w:spacing w:after="140"/>
      </w:pPr>
      <w:r>
        <w:t>[Building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