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Reminder to Serve Notice</w:t>
      </w:r>
    </w:p>
    <w:p>
      <w:pPr>
        <w:spacing w:after="320"/>
      </w:pPr>
      <w:r>
        <w:rPr>
          <w:i/>
          <w:color w:val="5D6670"/>
        </w:rPr>
        <w:t>This document may be required when a building owner is proposing notifiable works but has failed to serve the required notice, and you are formally reminding them of their statutory obligations under the Party Wall etc. Act 1996 before works commence.</w:t>
      </w:r>
    </w:p>
    <w:p>
      <w:pPr>
        <w:spacing w:after="200"/>
      </w:pPr>
      <w:r>
        <w:rPr>
          <w:b/>
          <w:color w:val="6D7A43"/>
          <w:sz w:val="18"/>
        </w:rPr>
        <w:t>TEMPLATE</w:t>
      </w:r>
    </w:p>
    <w:p>
      <w:pPr>
        <w:spacing w:after="140"/>
      </w:pPr>
      <w:r>
        <w:rPr>
          <w:b/>
          <w:color w:val="17324D"/>
        </w:rPr>
        <w:t>Subject: Reminder of Party Wall Notice Requirement</w:t>
      </w:r>
    </w:p>
    <w:p>
      <w:pPr>
        <w:spacing w:after="140"/>
      </w:pPr>
      <w:r>
        <w:t>Dear [Building Owner],</w:t>
      </w:r>
    </w:p>
    <w:p>
      <w:pPr>
        <w:spacing w:after="140"/>
      </w:pPr>
      <w:r>
        <w:t>I understand you are proposing works at [address]. Please be reminded that under the Party Wall etc. Act 1996, you are required to serve formal notice on the adjoining owner(s) well in advance of commencing work.</w:t>
      </w:r>
    </w:p>
    <w:p>
      <w:pPr>
        <w:spacing w:after="140"/>
      </w:pPr>
      <w:r>
        <w:t>Failure to serve proper notice can result in legal action, including an injunction to stop works and potential liability for costs.</w:t>
      </w:r>
    </w:p>
    <w:p>
      <w:pPr>
        <w:spacing w:after="140"/>
      </w:pPr>
      <w:r>
        <w:t>Please ensure notice is served without delay so matters may proceed lawfully.</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