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Formal Legal Letter Threatening Injunction</w:t>
      </w:r>
    </w:p>
    <w:p>
      <w:pPr>
        <w:spacing w:after="320"/>
      </w:pPr>
      <w:r>
        <w:rPr>
          <w:i/>
          <w:color w:val="5D6670"/>
        </w:rPr>
        <w:t>This document is required when a building owner has ignored or failed to comply with the notice requirements under the Party Wall etc. Act 1996, and you have instructed solicitors to issue a formal pre-action warning of an injunction for breach of the Act.</w:t>
      </w:r>
    </w:p>
    <w:p>
      <w:pPr>
        <w:spacing w:after="200"/>
      </w:pPr>
      <w:r>
        <w:rPr>
          <w:b/>
          <w:color w:val="6D7A43"/>
          <w:sz w:val="18"/>
        </w:rPr>
        <w:t>TEMPLATE</w:t>
      </w:r>
    </w:p>
    <w:p>
      <w:pPr>
        <w:spacing w:after="140"/>
      </w:pPr>
      <w:r>
        <w:rPr>
          <w:b/>
          <w:color w:val="17324D"/>
        </w:rPr>
        <w:t>Subject: Urgent – Injunction to Stop Unlawful Works</w:t>
      </w:r>
    </w:p>
    <w:p>
      <w:pPr>
        <w:spacing w:after="140"/>
      </w:pPr>
      <w:r>
        <w:t>Dear [Building Owner],</w:t>
      </w:r>
    </w:p>
    <w:p>
      <w:pPr>
        <w:spacing w:after="140"/>
      </w:pPr>
      <w:r>
        <w:t>We act on behalf of [Adjoining Owner].</w:t>
      </w:r>
    </w:p>
    <w:p>
      <w:pPr>
        <w:spacing w:after="140"/>
      </w:pPr>
      <w:r>
        <w:t>We are advised that you have commenced/are about to commence works without serving notice under the Party Wall etc. Act 1996.</w:t>
      </w:r>
    </w:p>
    <w:p>
      <w:pPr>
        <w:spacing w:after="140"/>
      </w:pPr>
      <w:r>
        <w:t>Unless we receive your written undertaking by close of business tomorrow confirming that all works will cease and that proper notice will be served, our client will issue an application for an injunction without further notice and seek full recovery of costs.</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